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38"/>
        <w:gridCol w:w="5580"/>
        <w:gridCol w:w="2358"/>
      </w:tblGrid>
      <w:tr w:rsidR="00650978" w:rsidRPr="00650978" w:rsidTr="00FA4C14">
        <w:trPr>
          <w:trHeight w:val="170"/>
        </w:trPr>
        <w:tc>
          <w:tcPr>
            <w:tcW w:w="1638" w:type="dxa"/>
          </w:tcPr>
          <w:p w:rsidR="00650978" w:rsidRPr="00650978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classical </w:t>
            </w:r>
            <w:proofErr w:type="spellStart"/>
            <w:r>
              <w:rPr>
                <w:sz w:val="24"/>
                <w:szCs w:val="24"/>
              </w:rPr>
              <w:t>Mesomerica</w:t>
            </w:r>
            <w:proofErr w:type="spellEnd"/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Toltec Heritage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Aztec Rise to Power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Aztec Social Contract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and the identity of conquest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Tenochtitlan: The Foundation of Heaven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Empire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Widening the Social Gulf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Overcoming technological constraints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E62634" w:rsidRPr="00650978" w:rsidTr="00FA4C14">
        <w:tc>
          <w:tcPr>
            <w:tcW w:w="1638" w:type="dxa"/>
          </w:tcPr>
          <w:p w:rsidR="00E62634" w:rsidRP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</w:t>
            </w:r>
          </w:p>
        </w:tc>
        <w:tc>
          <w:tcPr>
            <w:tcW w:w="7938" w:type="dxa"/>
            <w:gridSpan w:val="2"/>
          </w:tcPr>
          <w:p w:rsid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Fathers</w:t>
            </w:r>
          </w:p>
          <w:p w:rsidR="00E62634" w:rsidRDefault="00E62634">
            <w:pPr>
              <w:rPr>
                <w:sz w:val="24"/>
                <w:szCs w:val="24"/>
              </w:rPr>
            </w:pPr>
          </w:p>
          <w:p w:rsid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Mothers</w:t>
            </w:r>
          </w:p>
          <w:p w:rsidR="00E62634" w:rsidRDefault="00E62634">
            <w:pPr>
              <w:rPr>
                <w:sz w:val="24"/>
                <w:szCs w:val="24"/>
              </w:rPr>
            </w:pPr>
          </w:p>
          <w:p w:rsid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Rulers</w:t>
            </w:r>
          </w:p>
          <w:p w:rsidR="00E62634" w:rsidRDefault="00E62634">
            <w:pPr>
              <w:rPr>
                <w:sz w:val="24"/>
                <w:szCs w:val="24"/>
              </w:rPr>
            </w:pPr>
          </w:p>
          <w:p w:rsid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Nobles</w:t>
            </w:r>
          </w:p>
          <w:p w:rsidR="00E62634" w:rsidRDefault="00E62634">
            <w:pPr>
              <w:rPr>
                <w:sz w:val="24"/>
                <w:szCs w:val="24"/>
              </w:rPr>
            </w:pPr>
          </w:p>
          <w:p w:rsid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Mature women</w:t>
            </w:r>
          </w:p>
          <w:p w:rsidR="00E62634" w:rsidRDefault="00E62634">
            <w:pPr>
              <w:rPr>
                <w:sz w:val="24"/>
                <w:szCs w:val="24"/>
              </w:rPr>
            </w:pPr>
          </w:p>
          <w:p w:rsidR="00E62634" w:rsidRDefault="00E62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Weavers &amp; Physicians</w:t>
            </w:r>
          </w:p>
          <w:p w:rsidR="00E62634" w:rsidRPr="00E62634" w:rsidRDefault="00E62634" w:rsidP="00E62634"/>
        </w:tc>
      </w:tr>
      <w:tr w:rsidR="00650978" w:rsidRPr="00650978" w:rsidTr="00FA4C14">
        <w:tc>
          <w:tcPr>
            <w:tcW w:w="1638" w:type="dxa"/>
          </w:tcPr>
          <w:p w:rsidR="00650978" w:rsidRPr="00E6263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Tribute Empire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Depth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Twantinsuyu</w:t>
            </w:r>
            <w:proofErr w:type="spellEnd"/>
            <w:r>
              <w:rPr>
                <w:sz w:val="24"/>
                <w:szCs w:val="24"/>
              </w:rPr>
              <w:t>: World of the Inca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Inca Rise to Power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Conquest and Religion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Technology of Inca Empire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Incan Cultural Achievements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Incas and Aztecs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Other Indians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Indians?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Differing Cultural Patterns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Indian Diversity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  <w:tr w:rsidR="00650978" w:rsidRPr="00650978" w:rsidTr="00FA4C14">
        <w:tc>
          <w:tcPr>
            <w:tcW w:w="1638" w:type="dxa"/>
          </w:tcPr>
          <w:p w:rsidR="00650978" w:rsidRPr="00FA4C14" w:rsidRDefault="00FA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Connections</w:t>
            </w:r>
          </w:p>
        </w:tc>
        <w:tc>
          <w:tcPr>
            <w:tcW w:w="5580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  <w:tc>
          <w:tcPr>
            <w:tcW w:w="2358" w:type="dxa"/>
          </w:tcPr>
          <w:p w:rsidR="00650978" w:rsidRPr="00650978" w:rsidRDefault="00650978">
            <w:pPr>
              <w:rPr>
                <w:sz w:val="200"/>
                <w:szCs w:val="200"/>
              </w:rPr>
            </w:pPr>
          </w:p>
        </w:tc>
      </w:tr>
    </w:tbl>
    <w:p w:rsidR="001E2423" w:rsidRPr="00650978" w:rsidRDefault="001E2423">
      <w:pPr>
        <w:rPr>
          <w:sz w:val="200"/>
          <w:szCs w:val="200"/>
        </w:rPr>
      </w:pPr>
    </w:p>
    <w:sectPr w:rsidR="001E2423" w:rsidRPr="00650978" w:rsidSect="00E6263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B4" w:rsidRDefault="00B348B4" w:rsidP="00650978">
      <w:pPr>
        <w:spacing w:after="0" w:line="240" w:lineRule="auto"/>
      </w:pPr>
      <w:r>
        <w:separator/>
      </w:r>
    </w:p>
  </w:endnote>
  <w:endnote w:type="continuationSeparator" w:id="0">
    <w:p w:rsidR="00B348B4" w:rsidRDefault="00B348B4" w:rsidP="0065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B4" w:rsidRDefault="00B348B4" w:rsidP="00650978">
      <w:pPr>
        <w:spacing w:after="0" w:line="240" w:lineRule="auto"/>
      </w:pPr>
      <w:r>
        <w:separator/>
      </w:r>
    </w:p>
  </w:footnote>
  <w:footnote w:type="continuationSeparator" w:id="0">
    <w:p w:rsidR="00B348B4" w:rsidRDefault="00B348B4" w:rsidP="0065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78" w:rsidRPr="00650978" w:rsidRDefault="00650978">
    <w:pPr>
      <w:pStyle w:val="Header"/>
      <w:rPr>
        <w:sz w:val="32"/>
        <w:szCs w:val="32"/>
        <w:u w:val="single"/>
      </w:rPr>
    </w:pPr>
    <w:r>
      <w:t xml:space="preserve">    </w:t>
    </w:r>
    <w:r w:rsidRPr="00650978">
      <w:rPr>
        <w:sz w:val="32"/>
        <w:szCs w:val="32"/>
        <w:u w:val="single"/>
      </w:rPr>
      <w:t>Section Title</w:t>
    </w:r>
    <w:r w:rsidRPr="00650978">
      <w:rPr>
        <w:sz w:val="32"/>
        <w:szCs w:val="32"/>
        <w:u w:val="single"/>
      </w:rPr>
      <w:tab/>
      <w:t>Summary</w:t>
    </w:r>
    <w:r w:rsidRPr="00650978">
      <w:rPr>
        <w:sz w:val="32"/>
        <w:szCs w:val="32"/>
        <w:u w:val="single"/>
      </w:rPr>
      <w:tab/>
      <w:t>Key terms (bold)</w:t>
    </w:r>
  </w:p>
  <w:p w:rsidR="00650978" w:rsidRPr="00650978" w:rsidRDefault="00650978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8"/>
    <w:rsid w:val="001E2423"/>
    <w:rsid w:val="00650978"/>
    <w:rsid w:val="00B348B4"/>
    <w:rsid w:val="00E62634"/>
    <w:rsid w:val="00FA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78"/>
  </w:style>
  <w:style w:type="paragraph" w:styleId="Footer">
    <w:name w:val="footer"/>
    <w:basedOn w:val="Normal"/>
    <w:link w:val="FooterChar"/>
    <w:uiPriority w:val="99"/>
    <w:semiHidden/>
    <w:unhideWhenUsed/>
    <w:rsid w:val="0065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978"/>
  </w:style>
  <w:style w:type="paragraph" w:styleId="BalloonText">
    <w:name w:val="Balloon Text"/>
    <w:basedOn w:val="Normal"/>
    <w:link w:val="BalloonTextChar"/>
    <w:uiPriority w:val="99"/>
    <w:semiHidden/>
    <w:unhideWhenUsed/>
    <w:rsid w:val="0065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Julie Phillips</cp:lastModifiedBy>
  <cp:revision>1</cp:revision>
  <dcterms:created xsi:type="dcterms:W3CDTF">2014-09-06T04:32:00Z</dcterms:created>
  <dcterms:modified xsi:type="dcterms:W3CDTF">2014-09-06T04:59:00Z</dcterms:modified>
</cp:coreProperties>
</file>